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48F" w:rsidRDefault="00A3548F" w:rsidP="00A3548F">
      <w:pPr>
        <w:spacing w:line="480" w:lineRule="auto"/>
        <w:jc w:val="center"/>
        <w:rPr>
          <w:rFonts w:ascii="Times New Roman" w:hAnsi="Times New Roman" w:cs="Times New Roman"/>
          <w:sz w:val="24"/>
          <w:szCs w:val="24"/>
        </w:rPr>
      </w:pPr>
    </w:p>
    <w:p w:rsidR="00A3548F" w:rsidRDefault="00A3548F" w:rsidP="00A3548F">
      <w:pPr>
        <w:spacing w:line="480" w:lineRule="auto"/>
        <w:jc w:val="center"/>
        <w:rPr>
          <w:rFonts w:ascii="Times New Roman" w:hAnsi="Times New Roman" w:cs="Times New Roman"/>
          <w:sz w:val="24"/>
          <w:szCs w:val="24"/>
        </w:rPr>
      </w:pPr>
    </w:p>
    <w:p w:rsidR="00A3548F" w:rsidRDefault="00A3548F" w:rsidP="00A3548F">
      <w:pPr>
        <w:spacing w:line="480" w:lineRule="auto"/>
        <w:jc w:val="center"/>
        <w:rPr>
          <w:rFonts w:ascii="Times New Roman" w:hAnsi="Times New Roman" w:cs="Times New Roman"/>
          <w:sz w:val="24"/>
          <w:szCs w:val="24"/>
        </w:rPr>
      </w:pPr>
    </w:p>
    <w:p w:rsidR="00A3548F" w:rsidRDefault="00A3548F" w:rsidP="00A3548F">
      <w:pPr>
        <w:spacing w:line="480" w:lineRule="auto"/>
        <w:jc w:val="center"/>
        <w:rPr>
          <w:rFonts w:ascii="Times New Roman" w:hAnsi="Times New Roman" w:cs="Times New Roman"/>
          <w:sz w:val="24"/>
          <w:szCs w:val="24"/>
        </w:rPr>
      </w:pPr>
    </w:p>
    <w:p w:rsidR="00A3548F" w:rsidRDefault="00A3548F" w:rsidP="00A3548F">
      <w:pPr>
        <w:spacing w:line="480" w:lineRule="auto"/>
        <w:jc w:val="center"/>
        <w:rPr>
          <w:rFonts w:ascii="Times New Roman" w:hAnsi="Times New Roman" w:cs="Times New Roman"/>
          <w:sz w:val="24"/>
          <w:szCs w:val="24"/>
        </w:rPr>
      </w:pPr>
    </w:p>
    <w:p w:rsidR="00A3548F" w:rsidRDefault="00A3548F" w:rsidP="00A3548F">
      <w:pPr>
        <w:spacing w:line="480" w:lineRule="auto"/>
        <w:jc w:val="center"/>
        <w:rPr>
          <w:rFonts w:ascii="Times New Roman" w:hAnsi="Times New Roman" w:cs="Times New Roman"/>
          <w:sz w:val="24"/>
          <w:szCs w:val="24"/>
        </w:rPr>
      </w:pPr>
    </w:p>
    <w:p w:rsidR="00A3548F" w:rsidRDefault="00A3548F" w:rsidP="00A3548F">
      <w:pPr>
        <w:spacing w:line="480" w:lineRule="auto"/>
        <w:jc w:val="center"/>
        <w:rPr>
          <w:rFonts w:ascii="Times New Roman" w:hAnsi="Times New Roman" w:cs="Times New Roman"/>
          <w:sz w:val="24"/>
          <w:szCs w:val="24"/>
        </w:rPr>
      </w:pPr>
    </w:p>
    <w:p w:rsidR="00B93CF2" w:rsidRDefault="00B93CF2" w:rsidP="00A3548F">
      <w:pPr>
        <w:spacing w:line="480" w:lineRule="auto"/>
        <w:jc w:val="center"/>
        <w:rPr>
          <w:rFonts w:ascii="Times New Roman" w:hAnsi="Times New Roman" w:cs="Times New Roman"/>
          <w:sz w:val="24"/>
          <w:szCs w:val="24"/>
        </w:rPr>
      </w:pPr>
    </w:p>
    <w:p w:rsidR="00A3548F" w:rsidRPr="00A3548F" w:rsidRDefault="00A3548F" w:rsidP="00A3548F">
      <w:pPr>
        <w:spacing w:line="480" w:lineRule="auto"/>
        <w:jc w:val="center"/>
        <w:rPr>
          <w:rFonts w:ascii="Times New Roman" w:hAnsi="Times New Roman" w:cs="Times New Roman"/>
          <w:sz w:val="24"/>
          <w:szCs w:val="24"/>
        </w:rPr>
      </w:pPr>
      <w:bookmarkStart w:id="0" w:name="_GoBack"/>
      <w:bookmarkEnd w:id="0"/>
      <w:r w:rsidRPr="00A3548F">
        <w:rPr>
          <w:rFonts w:ascii="Times New Roman" w:hAnsi="Times New Roman" w:cs="Times New Roman"/>
          <w:sz w:val="24"/>
          <w:szCs w:val="24"/>
        </w:rPr>
        <w:t>Reflection paper</w:t>
      </w:r>
    </w:p>
    <w:p w:rsidR="00A3548F" w:rsidRDefault="00A3548F" w:rsidP="00A354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3548F" w:rsidRDefault="00A3548F" w:rsidP="00A354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3548F" w:rsidRDefault="00A3548F" w:rsidP="00A3548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4096B" w:rsidRDefault="0064096B" w:rsidP="0064096B">
      <w:pPr>
        <w:spacing w:line="480" w:lineRule="auto"/>
        <w:rPr>
          <w:rFonts w:ascii="Times New Roman" w:hAnsi="Times New Roman" w:cs="Times New Roman"/>
          <w:sz w:val="24"/>
          <w:szCs w:val="24"/>
        </w:rPr>
      </w:pPr>
    </w:p>
    <w:p w:rsidR="0064096B" w:rsidRDefault="0064096B" w:rsidP="0064096B">
      <w:pPr>
        <w:spacing w:line="480" w:lineRule="auto"/>
        <w:rPr>
          <w:rFonts w:ascii="Times New Roman" w:hAnsi="Times New Roman" w:cs="Times New Roman"/>
          <w:sz w:val="24"/>
          <w:szCs w:val="24"/>
        </w:rPr>
      </w:pPr>
    </w:p>
    <w:p w:rsidR="0064096B" w:rsidRDefault="0064096B" w:rsidP="0064096B">
      <w:pPr>
        <w:spacing w:line="480" w:lineRule="auto"/>
        <w:rPr>
          <w:rFonts w:ascii="Times New Roman" w:hAnsi="Times New Roman" w:cs="Times New Roman"/>
          <w:sz w:val="24"/>
          <w:szCs w:val="24"/>
        </w:rPr>
      </w:pPr>
    </w:p>
    <w:p w:rsidR="0064096B" w:rsidRDefault="0064096B" w:rsidP="0064096B">
      <w:pPr>
        <w:spacing w:line="480" w:lineRule="auto"/>
        <w:rPr>
          <w:rFonts w:ascii="Times New Roman" w:hAnsi="Times New Roman" w:cs="Times New Roman"/>
          <w:sz w:val="24"/>
          <w:szCs w:val="24"/>
        </w:rPr>
      </w:pPr>
    </w:p>
    <w:p w:rsidR="0064096B" w:rsidRDefault="0064096B" w:rsidP="0064096B">
      <w:pPr>
        <w:spacing w:line="480" w:lineRule="auto"/>
        <w:rPr>
          <w:rFonts w:ascii="Times New Roman" w:hAnsi="Times New Roman" w:cs="Times New Roman"/>
          <w:sz w:val="24"/>
          <w:szCs w:val="24"/>
        </w:rPr>
      </w:pPr>
    </w:p>
    <w:p w:rsidR="0064096B" w:rsidRDefault="0064096B" w:rsidP="0064096B">
      <w:pPr>
        <w:spacing w:line="480" w:lineRule="auto"/>
        <w:rPr>
          <w:rFonts w:ascii="Times New Roman" w:hAnsi="Times New Roman" w:cs="Times New Roman"/>
          <w:sz w:val="24"/>
          <w:szCs w:val="24"/>
        </w:rPr>
      </w:pPr>
    </w:p>
    <w:p w:rsidR="0064096B" w:rsidRDefault="0064096B" w:rsidP="0064096B">
      <w:pPr>
        <w:spacing w:line="480" w:lineRule="auto"/>
        <w:rPr>
          <w:rFonts w:ascii="Times New Roman" w:hAnsi="Times New Roman" w:cs="Times New Roman"/>
          <w:sz w:val="24"/>
          <w:szCs w:val="24"/>
        </w:rPr>
      </w:pPr>
    </w:p>
    <w:p w:rsidR="0064096B" w:rsidRDefault="0064096B" w:rsidP="0064096B">
      <w:pPr>
        <w:spacing w:line="480" w:lineRule="auto"/>
        <w:rPr>
          <w:rFonts w:ascii="Times New Roman" w:hAnsi="Times New Roman" w:cs="Times New Roman"/>
          <w:sz w:val="24"/>
          <w:szCs w:val="24"/>
        </w:rPr>
      </w:pPr>
    </w:p>
    <w:p w:rsidR="00B665E4" w:rsidRPr="00E02357" w:rsidRDefault="00B665E4" w:rsidP="0064096B">
      <w:pPr>
        <w:spacing w:line="480" w:lineRule="auto"/>
        <w:jc w:val="center"/>
        <w:rPr>
          <w:rFonts w:ascii="Times New Roman" w:hAnsi="Times New Roman" w:cs="Times New Roman"/>
          <w:sz w:val="24"/>
          <w:szCs w:val="24"/>
        </w:rPr>
      </w:pPr>
      <w:r w:rsidRPr="00E02357">
        <w:rPr>
          <w:rFonts w:ascii="Times New Roman" w:hAnsi="Times New Roman" w:cs="Times New Roman"/>
          <w:sz w:val="24"/>
          <w:szCs w:val="24"/>
        </w:rPr>
        <w:lastRenderedPageBreak/>
        <w:t xml:space="preserve">Reflection </w:t>
      </w:r>
      <w:r w:rsidR="00E40275" w:rsidRPr="00E02357">
        <w:rPr>
          <w:rFonts w:ascii="Times New Roman" w:hAnsi="Times New Roman" w:cs="Times New Roman"/>
          <w:sz w:val="24"/>
          <w:szCs w:val="24"/>
        </w:rPr>
        <w:t>Paper</w:t>
      </w:r>
    </w:p>
    <w:p w:rsidR="00A3548F" w:rsidRPr="00A3548F" w:rsidRDefault="00A3548F" w:rsidP="00CB7977">
      <w:pPr>
        <w:spacing w:line="480" w:lineRule="auto"/>
        <w:ind w:firstLine="720"/>
        <w:rPr>
          <w:rFonts w:ascii="Times New Roman" w:hAnsi="Times New Roman" w:cs="Times New Roman"/>
          <w:sz w:val="24"/>
          <w:szCs w:val="24"/>
        </w:rPr>
      </w:pPr>
      <w:r w:rsidRPr="00A3548F">
        <w:rPr>
          <w:rFonts w:ascii="Times New Roman" w:hAnsi="Times New Roman" w:cs="Times New Roman"/>
          <w:sz w:val="24"/>
          <w:szCs w:val="24"/>
        </w:rPr>
        <w:t xml:space="preserve">In my opinion, abortion </w:t>
      </w:r>
      <w:r w:rsidR="001F788F">
        <w:rPr>
          <w:rFonts w:ascii="Times New Roman" w:hAnsi="Times New Roman" w:cs="Times New Roman"/>
          <w:sz w:val="24"/>
          <w:szCs w:val="24"/>
        </w:rPr>
        <w:t>is morally wrong since it violates</w:t>
      </w:r>
      <w:r w:rsidRPr="00A3548F">
        <w:rPr>
          <w:rFonts w:ascii="Times New Roman" w:hAnsi="Times New Roman" w:cs="Times New Roman"/>
          <w:sz w:val="24"/>
          <w:szCs w:val="24"/>
        </w:rPr>
        <w:t xml:space="preserve"> humanity an</w:t>
      </w:r>
      <w:r w:rsidR="001F788F">
        <w:rPr>
          <w:rFonts w:ascii="Times New Roman" w:hAnsi="Times New Roman" w:cs="Times New Roman"/>
          <w:sz w:val="24"/>
          <w:szCs w:val="24"/>
        </w:rPr>
        <w:t>d</w:t>
      </w:r>
      <w:r w:rsidR="0064096B">
        <w:rPr>
          <w:rFonts w:ascii="Times New Roman" w:hAnsi="Times New Roman" w:cs="Times New Roman"/>
          <w:sz w:val="24"/>
          <w:szCs w:val="24"/>
        </w:rPr>
        <w:t xml:space="preserve"> </w:t>
      </w:r>
      <w:r w:rsidR="001F788F">
        <w:rPr>
          <w:rFonts w:ascii="Times New Roman" w:hAnsi="Times New Roman" w:cs="Times New Roman"/>
          <w:sz w:val="24"/>
          <w:szCs w:val="24"/>
        </w:rPr>
        <w:t xml:space="preserve">cuts off an </w:t>
      </w:r>
      <w:r w:rsidRPr="00A3548F">
        <w:rPr>
          <w:rFonts w:ascii="Times New Roman" w:hAnsi="Times New Roman" w:cs="Times New Roman"/>
          <w:sz w:val="24"/>
          <w:szCs w:val="24"/>
        </w:rPr>
        <w:t>opportunity to live. However, doctors at times justify abortion claiming that the intention may justify this act. For example, cancer cells</w:t>
      </w:r>
      <w:r w:rsidR="001F788F">
        <w:rPr>
          <w:rFonts w:ascii="Times New Roman" w:hAnsi="Times New Roman" w:cs="Times New Roman"/>
          <w:sz w:val="24"/>
          <w:szCs w:val="24"/>
        </w:rPr>
        <w:t xml:space="preserve"> in the womb</w:t>
      </w:r>
      <w:r w:rsidRPr="00A3548F">
        <w:rPr>
          <w:rFonts w:ascii="Times New Roman" w:hAnsi="Times New Roman" w:cs="Times New Roman"/>
          <w:sz w:val="24"/>
          <w:szCs w:val="24"/>
        </w:rPr>
        <w:t xml:space="preserve"> may force the doctor to present the mother with options to decide who will live</w:t>
      </w:r>
      <w:r w:rsidR="001F788F">
        <w:rPr>
          <w:rFonts w:ascii="Times New Roman" w:hAnsi="Times New Roman" w:cs="Times New Roman"/>
          <w:sz w:val="24"/>
          <w:szCs w:val="24"/>
        </w:rPr>
        <w:t xml:space="preserve"> between the two</w:t>
      </w:r>
      <w:r w:rsidRPr="00A3548F">
        <w:rPr>
          <w:rFonts w:ascii="Times New Roman" w:hAnsi="Times New Roman" w:cs="Times New Roman"/>
          <w:sz w:val="24"/>
          <w:szCs w:val="24"/>
        </w:rPr>
        <w:t>. Based on this case, an abortion would be realistic and allowed to save t</w:t>
      </w:r>
      <w:r w:rsidR="0064096B">
        <w:rPr>
          <w:rFonts w:ascii="Times New Roman" w:hAnsi="Times New Roman" w:cs="Times New Roman"/>
          <w:sz w:val="24"/>
          <w:szCs w:val="24"/>
        </w:rPr>
        <w:t>he mother at the expense of the</w:t>
      </w:r>
      <w:r w:rsidR="001F788F">
        <w:rPr>
          <w:rFonts w:ascii="Times New Roman" w:hAnsi="Times New Roman" w:cs="Times New Roman"/>
          <w:sz w:val="24"/>
          <w:szCs w:val="24"/>
        </w:rPr>
        <w:t xml:space="preserve"> child. Concerning the example given,</w:t>
      </w:r>
      <w:r w:rsidRPr="00A3548F">
        <w:rPr>
          <w:rFonts w:ascii="Times New Roman" w:hAnsi="Times New Roman" w:cs="Times New Roman"/>
          <w:sz w:val="24"/>
          <w:szCs w:val="24"/>
        </w:rPr>
        <w:t xml:space="preserve"> I think that this is </w:t>
      </w:r>
      <w:r w:rsidR="001F788F">
        <w:rPr>
          <w:rFonts w:ascii="Times New Roman" w:hAnsi="Times New Roman" w:cs="Times New Roman"/>
          <w:sz w:val="24"/>
          <w:szCs w:val="24"/>
        </w:rPr>
        <w:t xml:space="preserve">not </w:t>
      </w:r>
      <w:r w:rsidRPr="00A3548F">
        <w:rPr>
          <w:rFonts w:ascii="Times New Roman" w:hAnsi="Times New Roman" w:cs="Times New Roman"/>
          <w:sz w:val="24"/>
          <w:szCs w:val="24"/>
        </w:rPr>
        <w:t>a sensible argu</w:t>
      </w:r>
      <w:r w:rsidR="00100A11">
        <w:rPr>
          <w:rFonts w:ascii="Times New Roman" w:hAnsi="Times New Roman" w:cs="Times New Roman"/>
          <w:sz w:val="24"/>
          <w:szCs w:val="24"/>
        </w:rPr>
        <w:t>ment to terminate the pregnancy and it should not be considered at any point.</w:t>
      </w:r>
    </w:p>
    <w:p w:rsidR="00A3548F" w:rsidRPr="00A3548F" w:rsidRDefault="00A3548F" w:rsidP="00CB7977">
      <w:pPr>
        <w:spacing w:line="480" w:lineRule="auto"/>
        <w:ind w:firstLine="720"/>
        <w:rPr>
          <w:rFonts w:ascii="Times New Roman" w:hAnsi="Times New Roman" w:cs="Times New Roman"/>
          <w:sz w:val="24"/>
          <w:szCs w:val="24"/>
        </w:rPr>
      </w:pPr>
      <w:r w:rsidRPr="00A3548F">
        <w:rPr>
          <w:rFonts w:ascii="Times New Roman" w:hAnsi="Times New Roman" w:cs="Times New Roman"/>
          <w:sz w:val="24"/>
          <w:szCs w:val="24"/>
        </w:rPr>
        <w:t xml:space="preserve">There have been multiple debates concerning abortion for both the white and the black women. A lot of people argue that black women are prone and likely to take an abortion over personal reasons compared to the whites (Misra &amp; Panigrahi, 2015). Black women </w:t>
      </w:r>
      <w:r w:rsidR="001F788F">
        <w:rPr>
          <w:rFonts w:ascii="Times New Roman" w:hAnsi="Times New Roman" w:cs="Times New Roman"/>
          <w:sz w:val="24"/>
          <w:szCs w:val="24"/>
        </w:rPr>
        <w:t xml:space="preserve">and abortion </w:t>
      </w:r>
      <w:r w:rsidRPr="00A3548F">
        <w:rPr>
          <w:rFonts w:ascii="Times New Roman" w:hAnsi="Times New Roman" w:cs="Times New Roman"/>
          <w:sz w:val="24"/>
          <w:szCs w:val="24"/>
        </w:rPr>
        <w:t>have also been leading conversations regarding abortion, but their voices ar</w:t>
      </w:r>
      <w:r w:rsidR="001F788F">
        <w:rPr>
          <w:rFonts w:ascii="Times New Roman" w:hAnsi="Times New Roman" w:cs="Times New Roman"/>
          <w:sz w:val="24"/>
          <w:szCs w:val="24"/>
        </w:rPr>
        <w:t>e often ignored and discouraged</w:t>
      </w:r>
      <w:r w:rsidRPr="00A3548F">
        <w:rPr>
          <w:rFonts w:ascii="Times New Roman" w:hAnsi="Times New Roman" w:cs="Times New Roman"/>
          <w:sz w:val="24"/>
          <w:szCs w:val="24"/>
        </w:rPr>
        <w:t xml:space="preserve"> using historical and genetic perspectives. I think that there are some elements of racism and discrimination which are fuelled by the question on abortion. As a result, their reproductive, parenting and bi</w:t>
      </w:r>
      <w:r w:rsidR="001F788F">
        <w:rPr>
          <w:rFonts w:ascii="Times New Roman" w:hAnsi="Times New Roman" w:cs="Times New Roman"/>
          <w:sz w:val="24"/>
          <w:szCs w:val="24"/>
        </w:rPr>
        <w:t>rthing rights are ignored and dusted.</w:t>
      </w:r>
    </w:p>
    <w:p w:rsidR="00A3548F" w:rsidRPr="00A3548F" w:rsidRDefault="00A3548F" w:rsidP="001F788F">
      <w:pPr>
        <w:spacing w:line="480" w:lineRule="auto"/>
        <w:ind w:firstLine="720"/>
        <w:rPr>
          <w:rFonts w:ascii="Times New Roman" w:hAnsi="Times New Roman" w:cs="Times New Roman"/>
          <w:sz w:val="24"/>
          <w:szCs w:val="24"/>
        </w:rPr>
      </w:pPr>
      <w:r w:rsidRPr="00A3548F">
        <w:rPr>
          <w:rFonts w:ascii="Times New Roman" w:hAnsi="Times New Roman" w:cs="Times New Roman"/>
          <w:sz w:val="24"/>
          <w:szCs w:val="24"/>
        </w:rPr>
        <w:t>Upon reflecting on my</w:t>
      </w:r>
      <w:r w:rsidR="001F788F">
        <w:rPr>
          <w:rFonts w:ascii="Times New Roman" w:hAnsi="Times New Roman" w:cs="Times New Roman"/>
          <w:sz w:val="24"/>
          <w:szCs w:val="24"/>
        </w:rPr>
        <w:t xml:space="preserve"> kn</w:t>
      </w:r>
      <w:r w:rsidRPr="00A3548F">
        <w:rPr>
          <w:rFonts w:ascii="Times New Roman" w:hAnsi="Times New Roman" w:cs="Times New Roman"/>
          <w:sz w:val="24"/>
          <w:szCs w:val="24"/>
        </w:rPr>
        <w:t>owledge of the Black and Brown bodies in the sex trade globally, what hits my mind immediately is sexual slavery and trafficking. The sex trade is widely practiced by men who take women as sex objects and think that they have less contribution in the general society. I believe that this is wrong since it propels acts of discrimination and tends to violate rights of both the whites and blacks. This continues to diminish the perception and positions of women</w:t>
      </w:r>
      <w:r w:rsidR="001F788F">
        <w:rPr>
          <w:rFonts w:ascii="Times New Roman" w:hAnsi="Times New Roman" w:cs="Times New Roman"/>
          <w:sz w:val="24"/>
          <w:szCs w:val="24"/>
        </w:rPr>
        <w:t xml:space="preserve"> in the entire global society. </w:t>
      </w:r>
      <w:r w:rsidRPr="00A3548F">
        <w:rPr>
          <w:rFonts w:ascii="Times New Roman" w:hAnsi="Times New Roman" w:cs="Times New Roman"/>
          <w:sz w:val="24"/>
          <w:szCs w:val="24"/>
        </w:rPr>
        <w:t xml:space="preserve">Cognitive dissonance and the body image is jointly attributed to the feelings of an individual (Zajonc, 2017). The </w:t>
      </w:r>
      <w:r w:rsidR="001F788F" w:rsidRPr="00A3548F">
        <w:rPr>
          <w:rFonts w:ascii="Times New Roman" w:hAnsi="Times New Roman" w:cs="Times New Roman"/>
          <w:sz w:val="24"/>
          <w:szCs w:val="24"/>
        </w:rPr>
        <w:t>behaviour</w:t>
      </w:r>
      <w:r w:rsidRPr="00A3548F">
        <w:rPr>
          <w:rFonts w:ascii="Times New Roman" w:hAnsi="Times New Roman" w:cs="Times New Roman"/>
          <w:sz w:val="24"/>
          <w:szCs w:val="24"/>
        </w:rPr>
        <w:t xml:space="preserve"> of a person is controlled from the mind. I think that beliefs and the </w:t>
      </w:r>
      <w:r w:rsidR="001F788F" w:rsidRPr="00A3548F">
        <w:rPr>
          <w:rFonts w:ascii="Times New Roman" w:hAnsi="Times New Roman" w:cs="Times New Roman"/>
          <w:sz w:val="24"/>
          <w:szCs w:val="24"/>
        </w:rPr>
        <w:lastRenderedPageBreak/>
        <w:t>mind-set</w:t>
      </w:r>
      <w:r w:rsidRPr="00A3548F">
        <w:rPr>
          <w:rFonts w:ascii="Times New Roman" w:hAnsi="Times New Roman" w:cs="Times New Roman"/>
          <w:sz w:val="24"/>
          <w:szCs w:val="24"/>
        </w:rPr>
        <w:t xml:space="preserve"> that an individual has regarding the body influence the perceptions of sex. For that reason, I believe that there should be a balance to refrain overreacting as a result of different accommodation of beliefs and values. </w:t>
      </w:r>
    </w:p>
    <w:p w:rsidR="00A3548F" w:rsidRPr="00A3548F" w:rsidRDefault="00A3548F" w:rsidP="00CB7977">
      <w:pPr>
        <w:spacing w:line="480" w:lineRule="auto"/>
        <w:ind w:firstLine="720"/>
        <w:rPr>
          <w:rFonts w:ascii="Times New Roman" w:hAnsi="Times New Roman" w:cs="Times New Roman"/>
          <w:sz w:val="24"/>
          <w:szCs w:val="24"/>
        </w:rPr>
      </w:pPr>
      <w:r w:rsidRPr="00A3548F">
        <w:rPr>
          <w:rFonts w:ascii="Times New Roman" w:hAnsi="Times New Roman" w:cs="Times New Roman"/>
          <w:sz w:val="24"/>
          <w:szCs w:val="24"/>
        </w:rPr>
        <w:t xml:space="preserve">Based on the Ivory soap advertisement, there has been a notion that </w:t>
      </w:r>
      <w:r w:rsidR="0064096B" w:rsidRPr="00A3548F">
        <w:rPr>
          <w:rFonts w:ascii="Times New Roman" w:hAnsi="Times New Roman" w:cs="Times New Roman"/>
          <w:sz w:val="24"/>
          <w:szCs w:val="24"/>
        </w:rPr>
        <w:t>colour</w:t>
      </w:r>
      <w:r w:rsidRPr="00A3548F">
        <w:rPr>
          <w:rFonts w:ascii="Times New Roman" w:hAnsi="Times New Roman" w:cs="Times New Roman"/>
          <w:sz w:val="24"/>
          <w:szCs w:val="24"/>
        </w:rPr>
        <w:t xml:space="preserve"> white means cleanliness. In my opinion, this makes a lot of advertising companies and agencies consider making advertisements using this notion. Again, the </w:t>
      </w:r>
      <w:r w:rsidR="0064096B" w:rsidRPr="00A3548F">
        <w:rPr>
          <w:rFonts w:ascii="Times New Roman" w:hAnsi="Times New Roman" w:cs="Times New Roman"/>
          <w:sz w:val="24"/>
          <w:szCs w:val="24"/>
        </w:rPr>
        <w:t>colour</w:t>
      </w:r>
      <w:r w:rsidRPr="00A3548F">
        <w:rPr>
          <w:rFonts w:ascii="Times New Roman" w:hAnsi="Times New Roman" w:cs="Times New Roman"/>
          <w:sz w:val="24"/>
          <w:szCs w:val="24"/>
        </w:rPr>
        <w:t xml:space="preserve"> white is associated with pureness which means something that is extra clean. There have been a lot of creative phrases that aids people have a different perception of cleanliness, purity, and superiority. This is because the majority of the phrases are characterized by curiosity and indirect words that make people have a desire to discover more about the product. Therefore, I think that this is a strategy that accommodates creativity with an ai</w:t>
      </w:r>
      <w:r w:rsidR="001F788F">
        <w:rPr>
          <w:rFonts w:ascii="Times New Roman" w:hAnsi="Times New Roman" w:cs="Times New Roman"/>
          <w:sz w:val="24"/>
          <w:szCs w:val="24"/>
        </w:rPr>
        <w:t>m to lure people into buying a</w:t>
      </w:r>
      <w:r w:rsidRPr="00A3548F">
        <w:rPr>
          <w:rFonts w:ascii="Times New Roman" w:hAnsi="Times New Roman" w:cs="Times New Roman"/>
          <w:sz w:val="24"/>
          <w:szCs w:val="24"/>
        </w:rPr>
        <w:t xml:space="preserve"> particular product. </w:t>
      </w:r>
    </w:p>
    <w:p w:rsidR="00A3548F" w:rsidRDefault="00A3548F" w:rsidP="00CB7977">
      <w:pPr>
        <w:spacing w:line="480" w:lineRule="auto"/>
        <w:ind w:firstLine="720"/>
        <w:rPr>
          <w:rFonts w:ascii="Times New Roman" w:hAnsi="Times New Roman" w:cs="Times New Roman"/>
          <w:sz w:val="24"/>
          <w:szCs w:val="24"/>
        </w:rPr>
      </w:pPr>
      <w:r w:rsidRPr="00A3548F">
        <w:rPr>
          <w:rFonts w:ascii="Times New Roman" w:hAnsi="Times New Roman" w:cs="Times New Roman"/>
          <w:sz w:val="24"/>
          <w:szCs w:val="24"/>
        </w:rPr>
        <w:t>The field of the military has been known to have experiences of rape and sexual assaults cases. This usually occurs in camps or in missions that the military engages in with an aim to restore peace</w:t>
      </w:r>
      <w:r w:rsidR="001F788F">
        <w:rPr>
          <w:rFonts w:ascii="Times New Roman" w:hAnsi="Times New Roman" w:cs="Times New Roman"/>
          <w:sz w:val="24"/>
          <w:szCs w:val="24"/>
        </w:rPr>
        <w:t xml:space="preserve"> and protect people. I think this </w:t>
      </w:r>
      <w:r w:rsidRPr="00A3548F">
        <w:rPr>
          <w:rFonts w:ascii="Times New Roman" w:hAnsi="Times New Roman" w:cs="Times New Roman"/>
          <w:sz w:val="24"/>
          <w:szCs w:val="24"/>
        </w:rPr>
        <w:t xml:space="preserve">is ethically wrong since they are expected to protect the public but not to harm them. Moreover, this continues to affect the victims especially psychologically hence affecting their social life. I think that Tran’s women death statistics are hurtful since the thought of dying at an age like 35 is discouraging. According to Glynn et al. (2016), this may greatly discourage victims because it is clinically asserted most of them don’t go beyond the age of 35. I think more research should be done to attempt extending this age to a more significant one. When people with gender disorders are mentioned in the society, many thoughts hit </w:t>
      </w:r>
      <w:r w:rsidR="001F788F" w:rsidRPr="00A3548F">
        <w:rPr>
          <w:rFonts w:ascii="Times New Roman" w:hAnsi="Times New Roman" w:cs="Times New Roman"/>
          <w:sz w:val="24"/>
          <w:szCs w:val="24"/>
        </w:rPr>
        <w:t>people</w:t>
      </w:r>
      <w:r w:rsidR="001F788F">
        <w:rPr>
          <w:rFonts w:ascii="Times New Roman" w:hAnsi="Times New Roman" w:cs="Times New Roman"/>
          <w:sz w:val="24"/>
          <w:szCs w:val="24"/>
        </w:rPr>
        <w:t xml:space="preserve">s’ </w:t>
      </w:r>
      <w:r w:rsidRPr="00A3548F">
        <w:rPr>
          <w:rFonts w:ascii="Times New Roman" w:hAnsi="Times New Roman" w:cs="Times New Roman"/>
          <w:sz w:val="24"/>
          <w:szCs w:val="24"/>
        </w:rPr>
        <w:t xml:space="preserve">minds since they wonder how the victims face and live with such conditions. These persons continue </w:t>
      </w:r>
      <w:r w:rsidR="001F788F">
        <w:rPr>
          <w:rFonts w:ascii="Times New Roman" w:hAnsi="Times New Roman" w:cs="Times New Roman"/>
          <w:sz w:val="24"/>
          <w:szCs w:val="24"/>
        </w:rPr>
        <w:t xml:space="preserve">to attract a lot of interest from </w:t>
      </w:r>
      <w:r w:rsidRPr="00A3548F">
        <w:rPr>
          <w:rFonts w:ascii="Times New Roman" w:hAnsi="Times New Roman" w:cs="Times New Roman"/>
          <w:sz w:val="24"/>
          <w:szCs w:val="24"/>
        </w:rPr>
        <w:t>gender experts to identify the appropriate class that they ought to be classified.</w:t>
      </w:r>
      <w:r w:rsidR="001F788F">
        <w:rPr>
          <w:rFonts w:ascii="Times New Roman" w:hAnsi="Times New Roman" w:cs="Times New Roman"/>
          <w:sz w:val="24"/>
          <w:szCs w:val="24"/>
        </w:rPr>
        <w:t xml:space="preserve"> The </w:t>
      </w:r>
      <w:r w:rsidR="001F788F">
        <w:rPr>
          <w:rFonts w:ascii="Times New Roman" w:hAnsi="Times New Roman" w:cs="Times New Roman"/>
          <w:sz w:val="24"/>
          <w:szCs w:val="24"/>
        </w:rPr>
        <w:lastRenderedPageBreak/>
        <w:t xml:space="preserve">classification may be based on the responsibilities and also the appropriate gender as a way to fit them in the society. </w:t>
      </w:r>
    </w:p>
    <w:p w:rsidR="001F788F" w:rsidRDefault="001F788F"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B567C8" w:rsidRDefault="00B567C8" w:rsidP="00E02357">
      <w:pPr>
        <w:spacing w:line="480" w:lineRule="auto"/>
        <w:rPr>
          <w:rFonts w:ascii="Times New Roman" w:hAnsi="Times New Roman" w:cs="Times New Roman"/>
          <w:sz w:val="24"/>
          <w:szCs w:val="24"/>
        </w:rPr>
      </w:pPr>
    </w:p>
    <w:p w:rsidR="00E02357" w:rsidRDefault="00E02357" w:rsidP="00B567C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567C8" w:rsidRPr="00E02357" w:rsidRDefault="00B567C8" w:rsidP="00B567C8">
      <w:pPr>
        <w:spacing w:line="480" w:lineRule="auto"/>
        <w:ind w:left="720" w:hanging="720"/>
        <w:rPr>
          <w:rFonts w:ascii="Times New Roman" w:hAnsi="Times New Roman" w:cs="Times New Roman"/>
          <w:sz w:val="24"/>
          <w:szCs w:val="24"/>
        </w:rPr>
      </w:pPr>
      <w:r w:rsidRPr="006664A5">
        <w:rPr>
          <w:rFonts w:ascii="Times New Roman" w:hAnsi="Times New Roman" w:cs="Times New Roman"/>
          <w:sz w:val="24"/>
          <w:szCs w:val="24"/>
        </w:rPr>
        <w:t>Glynn, T. R., Gamarel, K. E., Kahler, C. W., Iwamoto, M., Operario, D., &amp; Nemoto, T. (2016). The role of gender affirmation in psychological well-being among transgender women. </w:t>
      </w:r>
      <w:r w:rsidRPr="006664A5">
        <w:rPr>
          <w:rFonts w:ascii="Times New Roman" w:hAnsi="Times New Roman" w:cs="Times New Roman"/>
          <w:i/>
          <w:iCs/>
          <w:sz w:val="24"/>
          <w:szCs w:val="24"/>
        </w:rPr>
        <w:t>Psychology of sexual orientation and gender diversity</w:t>
      </w:r>
      <w:r w:rsidRPr="006664A5">
        <w:rPr>
          <w:rFonts w:ascii="Times New Roman" w:hAnsi="Times New Roman" w:cs="Times New Roman"/>
          <w:sz w:val="24"/>
          <w:szCs w:val="24"/>
        </w:rPr>
        <w:t>, </w:t>
      </w:r>
      <w:r w:rsidRPr="006664A5">
        <w:rPr>
          <w:rFonts w:ascii="Times New Roman" w:hAnsi="Times New Roman" w:cs="Times New Roman"/>
          <w:i/>
          <w:iCs/>
          <w:sz w:val="24"/>
          <w:szCs w:val="24"/>
        </w:rPr>
        <w:t>3</w:t>
      </w:r>
      <w:r w:rsidRPr="006664A5">
        <w:rPr>
          <w:rFonts w:ascii="Times New Roman" w:hAnsi="Times New Roman" w:cs="Times New Roman"/>
          <w:sz w:val="24"/>
          <w:szCs w:val="24"/>
        </w:rPr>
        <w:t>(3), 336.</w:t>
      </w:r>
    </w:p>
    <w:p w:rsidR="00B567C8" w:rsidRDefault="00B567C8" w:rsidP="00B567C8">
      <w:pPr>
        <w:spacing w:line="480" w:lineRule="auto"/>
        <w:ind w:left="720" w:hanging="720"/>
        <w:rPr>
          <w:rFonts w:ascii="Times New Roman" w:hAnsi="Times New Roman" w:cs="Times New Roman"/>
          <w:sz w:val="24"/>
          <w:szCs w:val="24"/>
        </w:rPr>
      </w:pPr>
      <w:r w:rsidRPr="00E02357">
        <w:rPr>
          <w:rFonts w:ascii="Times New Roman" w:hAnsi="Times New Roman" w:cs="Times New Roman"/>
          <w:sz w:val="24"/>
          <w:szCs w:val="24"/>
        </w:rPr>
        <w:t>Misra, R., &amp; Panigrahi, B. (2015). Predictive Factors of Abortion Attitudes between Whites and Blacks. In </w:t>
      </w:r>
      <w:r w:rsidRPr="00E02357">
        <w:rPr>
          <w:rFonts w:ascii="Times New Roman" w:hAnsi="Times New Roman" w:cs="Times New Roman"/>
          <w:i/>
          <w:iCs/>
          <w:sz w:val="24"/>
          <w:szCs w:val="24"/>
        </w:rPr>
        <w:t>Proceedings of the 1996 Multicultural Marketing Conference</w:t>
      </w:r>
      <w:r w:rsidRPr="00E02357">
        <w:rPr>
          <w:rFonts w:ascii="Times New Roman" w:hAnsi="Times New Roman" w:cs="Times New Roman"/>
          <w:sz w:val="24"/>
          <w:szCs w:val="24"/>
        </w:rPr>
        <w:t> (pp. 85-88). Springer, Cham.</w:t>
      </w:r>
    </w:p>
    <w:p w:rsidR="00B567C8" w:rsidRDefault="00B567C8" w:rsidP="00B567C8">
      <w:pPr>
        <w:spacing w:line="480" w:lineRule="auto"/>
        <w:ind w:left="720" w:hanging="720"/>
        <w:rPr>
          <w:rFonts w:ascii="Times New Roman" w:hAnsi="Times New Roman" w:cs="Times New Roman"/>
          <w:sz w:val="24"/>
          <w:szCs w:val="24"/>
        </w:rPr>
      </w:pPr>
      <w:r w:rsidRPr="00E02357">
        <w:rPr>
          <w:rFonts w:ascii="Times New Roman" w:hAnsi="Times New Roman" w:cs="Times New Roman"/>
          <w:sz w:val="24"/>
          <w:szCs w:val="24"/>
        </w:rPr>
        <w:t>Zajonc, R. B. (2017). The concepts of balance, congruity, and dissonance. In </w:t>
      </w:r>
      <w:r w:rsidRPr="00E02357">
        <w:rPr>
          <w:rFonts w:ascii="Times New Roman" w:hAnsi="Times New Roman" w:cs="Times New Roman"/>
          <w:i/>
          <w:iCs/>
          <w:sz w:val="24"/>
          <w:szCs w:val="24"/>
        </w:rPr>
        <w:t>Attitude Change</w:t>
      </w:r>
      <w:r w:rsidRPr="00E02357">
        <w:rPr>
          <w:rFonts w:ascii="Times New Roman" w:hAnsi="Times New Roman" w:cs="Times New Roman"/>
          <w:sz w:val="24"/>
          <w:szCs w:val="24"/>
        </w:rPr>
        <w:t> (pp. 63-85). Routledge.</w:t>
      </w:r>
    </w:p>
    <w:sectPr w:rsidR="00B567C8" w:rsidSect="00A3548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3379" w:rsidRDefault="00983379" w:rsidP="00A3548F">
      <w:pPr>
        <w:spacing w:after="0" w:line="240" w:lineRule="auto"/>
      </w:pPr>
      <w:r>
        <w:separator/>
      </w:r>
    </w:p>
  </w:endnote>
  <w:endnote w:type="continuationSeparator" w:id="1">
    <w:p w:rsidR="00983379" w:rsidRDefault="00983379" w:rsidP="00A354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3379" w:rsidRDefault="00983379" w:rsidP="00A3548F">
      <w:pPr>
        <w:spacing w:after="0" w:line="240" w:lineRule="auto"/>
      </w:pPr>
      <w:r>
        <w:separator/>
      </w:r>
    </w:p>
  </w:footnote>
  <w:footnote w:type="continuationSeparator" w:id="1">
    <w:p w:rsidR="00983379" w:rsidRDefault="00983379" w:rsidP="00A354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16039891"/>
      <w:docPartObj>
        <w:docPartGallery w:val="Page Numbers (Top of Page)"/>
        <w:docPartUnique/>
      </w:docPartObj>
    </w:sdtPr>
    <w:sdtEndPr>
      <w:rPr>
        <w:noProof/>
      </w:rPr>
    </w:sdtEndPr>
    <w:sdtContent>
      <w:p w:rsidR="00A3548F" w:rsidRPr="00A3548F" w:rsidRDefault="00A3548F" w:rsidP="00E40275">
        <w:pPr>
          <w:pStyle w:val="Header"/>
          <w:spacing w:line="480" w:lineRule="auto"/>
          <w:rPr>
            <w:rFonts w:ascii="Times New Roman" w:hAnsi="Times New Roman" w:cs="Times New Roman"/>
            <w:sz w:val="24"/>
            <w:szCs w:val="24"/>
          </w:rPr>
        </w:pPr>
        <w:r w:rsidRPr="00A3548F">
          <w:rPr>
            <w:rFonts w:ascii="Times New Roman" w:hAnsi="Times New Roman" w:cs="Times New Roman"/>
            <w:sz w:val="24"/>
            <w:szCs w:val="24"/>
          </w:rPr>
          <w:t>REFLECTION PAPER</w:t>
        </w:r>
        <w:r w:rsidR="0064096B">
          <w:rPr>
            <w:rFonts w:ascii="Times New Roman" w:hAnsi="Times New Roman" w:cs="Times New Roman"/>
            <w:sz w:val="24"/>
            <w:szCs w:val="24"/>
          </w:rPr>
          <w:t xml:space="preserve">                                                                                                            </w:t>
        </w:r>
        <w:r w:rsidR="005205FA" w:rsidRPr="00A3548F">
          <w:rPr>
            <w:rFonts w:ascii="Times New Roman" w:hAnsi="Times New Roman" w:cs="Times New Roman"/>
            <w:sz w:val="24"/>
            <w:szCs w:val="24"/>
          </w:rPr>
          <w:fldChar w:fldCharType="begin"/>
        </w:r>
        <w:r w:rsidRPr="00A3548F">
          <w:rPr>
            <w:rFonts w:ascii="Times New Roman" w:hAnsi="Times New Roman" w:cs="Times New Roman"/>
            <w:sz w:val="24"/>
            <w:szCs w:val="24"/>
          </w:rPr>
          <w:instrText xml:space="preserve"> PAGE   \* MERGEFORMAT </w:instrText>
        </w:r>
        <w:r w:rsidR="005205FA" w:rsidRPr="00A3548F">
          <w:rPr>
            <w:rFonts w:ascii="Times New Roman" w:hAnsi="Times New Roman" w:cs="Times New Roman"/>
            <w:sz w:val="24"/>
            <w:szCs w:val="24"/>
          </w:rPr>
          <w:fldChar w:fldCharType="separate"/>
        </w:r>
        <w:r w:rsidR="0064096B">
          <w:rPr>
            <w:rFonts w:ascii="Times New Roman" w:hAnsi="Times New Roman" w:cs="Times New Roman"/>
            <w:noProof/>
            <w:sz w:val="24"/>
            <w:szCs w:val="24"/>
          </w:rPr>
          <w:t>3</w:t>
        </w:r>
        <w:r w:rsidR="005205FA" w:rsidRPr="00A3548F">
          <w:rPr>
            <w:rFonts w:ascii="Times New Roman" w:hAnsi="Times New Roman" w:cs="Times New Roman"/>
            <w:noProof/>
            <w:sz w:val="24"/>
            <w:szCs w:val="24"/>
          </w:rPr>
          <w:fldChar w:fldCharType="end"/>
        </w:r>
      </w:p>
    </w:sdtContent>
  </w:sdt>
  <w:p w:rsidR="00A3548F" w:rsidRPr="00A3548F" w:rsidRDefault="00A3548F" w:rsidP="00E40275">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48F" w:rsidRPr="00A3548F" w:rsidRDefault="00A3548F" w:rsidP="00A3548F">
    <w:pPr>
      <w:pStyle w:val="Header"/>
      <w:spacing w:line="480" w:lineRule="auto"/>
      <w:rPr>
        <w:rFonts w:ascii="Times New Roman" w:hAnsi="Times New Roman" w:cs="Times New Roman"/>
        <w:sz w:val="24"/>
        <w:szCs w:val="24"/>
      </w:rPr>
    </w:pPr>
    <w:r w:rsidRPr="00A3548F">
      <w:rPr>
        <w:rFonts w:ascii="Times New Roman" w:hAnsi="Times New Roman" w:cs="Times New Roman"/>
        <w:sz w:val="24"/>
        <w:szCs w:val="24"/>
      </w:rPr>
      <w:t>Running Head: REFLECTION PAPER</w:t>
    </w:r>
  </w:p>
  <w:p w:rsidR="00A3548F" w:rsidRPr="00A3548F" w:rsidRDefault="00A3548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95F85"/>
    <w:rsid w:val="000C564E"/>
    <w:rsid w:val="00100A11"/>
    <w:rsid w:val="001C7D5E"/>
    <w:rsid w:val="001F788F"/>
    <w:rsid w:val="002F79A1"/>
    <w:rsid w:val="003368E7"/>
    <w:rsid w:val="005205FA"/>
    <w:rsid w:val="00595F85"/>
    <w:rsid w:val="0064096B"/>
    <w:rsid w:val="006664A5"/>
    <w:rsid w:val="007455E6"/>
    <w:rsid w:val="00840852"/>
    <w:rsid w:val="008478CF"/>
    <w:rsid w:val="00983379"/>
    <w:rsid w:val="00A3548F"/>
    <w:rsid w:val="00AA19F7"/>
    <w:rsid w:val="00B567C8"/>
    <w:rsid w:val="00B665E4"/>
    <w:rsid w:val="00B72F0A"/>
    <w:rsid w:val="00B93CF2"/>
    <w:rsid w:val="00CB7977"/>
    <w:rsid w:val="00D31BE0"/>
    <w:rsid w:val="00DD12E1"/>
    <w:rsid w:val="00E02357"/>
    <w:rsid w:val="00E40275"/>
    <w:rsid w:val="00F777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5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4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548F"/>
  </w:style>
  <w:style w:type="paragraph" w:styleId="Footer">
    <w:name w:val="footer"/>
    <w:basedOn w:val="Normal"/>
    <w:link w:val="FooterChar"/>
    <w:uiPriority w:val="99"/>
    <w:unhideWhenUsed/>
    <w:rsid w:val="00A354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548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2018-10-05T05:43:00Z</dcterms:created>
  <dcterms:modified xsi:type="dcterms:W3CDTF">2018-10-05T05:43:00Z</dcterms:modified>
</cp:coreProperties>
</file>